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3464F">
      <w:pPr>
        <w:pStyle w:val="4"/>
        <w:widowControl/>
        <w:jc w:val="center"/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drawing>
          <wp:inline distT="0" distB="0" distL="114300" distR="114300">
            <wp:extent cx="6229985" cy="9116060"/>
            <wp:effectExtent l="0" t="0" r="18415" b="8890"/>
            <wp:docPr id="1" name="Изображение 1" descr="годовой план плавание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годовой план плавание3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9985" cy="911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F3C63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cs="Times New Roman"/>
          <w:lang w:val="ru"/>
        </w:rPr>
      </w:pPr>
      <w:r>
        <w:rPr>
          <w:rFonts w:hint="default" w:ascii="Times New Roman" w:hAnsi="Times New Roman" w:eastAsia="Calibri" w:cs="Times New Roman"/>
          <w:kern w:val="0"/>
          <w:sz w:val="22"/>
          <w:szCs w:val="22"/>
          <w:lang w:val="ru" w:eastAsia="zh-CN" w:bidi="ar"/>
        </w:rPr>
        <w:t xml:space="preserve">                </w:t>
      </w:r>
    </w:p>
    <w:p w14:paraId="02FCF0A3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b/>
          <w:bCs w:val="0"/>
          <w:kern w:val="0"/>
          <w:sz w:val="28"/>
          <w:szCs w:val="28"/>
          <w:lang w:val="ru" w:eastAsia="zh-CN" w:bidi="ar"/>
        </w:rPr>
        <w:t>Цель:</w:t>
      </w: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 xml:space="preserve">  Создание необходимых условий для укрепления физического и психического здоровья детей посредством плавания, путем совершенствования основных двигательных умений и навыков в воде.  </w:t>
      </w:r>
    </w:p>
    <w:p w14:paraId="1FC5E338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 xml:space="preserve">              </w:t>
      </w:r>
    </w:p>
    <w:p w14:paraId="0C2BEC85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b/>
          <w:bCs w:val="0"/>
          <w:kern w:val="0"/>
          <w:sz w:val="28"/>
          <w:szCs w:val="28"/>
          <w:lang w:val="ru" w:eastAsia="zh-CN" w:bidi="ar"/>
        </w:rPr>
        <w:t>Задачи:</w:t>
      </w: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 xml:space="preserve"> </w:t>
      </w:r>
    </w:p>
    <w:p w14:paraId="61B89CEB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>1. Содействие  укреплению здоровья детей за счет целенаправленной, систематической, дозированной, двигательной нагрузки  в воде.</w:t>
      </w:r>
    </w:p>
    <w:p w14:paraId="4C559BCD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 xml:space="preserve">              </w:t>
      </w:r>
    </w:p>
    <w:p w14:paraId="13C72B21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>2.  Максимальное использование всех факторов, способствующих укреплению здоровья часто болеющих детей, а так же детей испытывающих водобоязнь, посредством различных методов .</w:t>
      </w:r>
    </w:p>
    <w:p w14:paraId="570B855B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 xml:space="preserve">                </w:t>
      </w:r>
    </w:p>
    <w:p w14:paraId="2BBDFCC2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>3. Формирование у детей  организованности, активности, интереса к занятиям в бассейне и спорту через развлечения, досуги, беседы, тематические занятия и праздники.</w:t>
      </w:r>
    </w:p>
    <w:p w14:paraId="69DDBBB1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 xml:space="preserve">    </w:t>
      </w:r>
    </w:p>
    <w:p w14:paraId="00B1E46A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cs="Times New Roman"/>
          <w:sz w:val="28"/>
          <w:szCs w:val="28"/>
          <w:lang w:val="ru"/>
        </w:rPr>
      </w:pPr>
    </w:p>
    <w:tbl>
      <w:tblPr>
        <w:tblStyle w:val="3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auto"/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860"/>
        <w:gridCol w:w="6620"/>
        <w:gridCol w:w="2080"/>
      </w:tblGrid>
      <w:tr w14:paraId="7BF7211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8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11D92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№п/п</w:t>
            </w:r>
          </w:p>
        </w:tc>
        <w:tc>
          <w:tcPr>
            <w:tcW w:w="66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4F358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Мероприятия</w:t>
            </w:r>
          </w:p>
        </w:tc>
        <w:tc>
          <w:tcPr>
            <w:tcW w:w="2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75744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Срок</w:t>
            </w:r>
          </w:p>
        </w:tc>
      </w:tr>
      <w:tr w14:paraId="55CDD0C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8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32ED4E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I.</w:t>
            </w:r>
          </w:p>
        </w:tc>
        <w:tc>
          <w:tcPr>
            <w:tcW w:w="66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1968D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>Учебно-методическая работа:</w:t>
            </w:r>
          </w:p>
          <w:p w14:paraId="64857B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1.Диагностика плавательных способностей.</w:t>
            </w:r>
          </w:p>
          <w:p w14:paraId="11559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019D3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F40C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2. Занятия по обучению плаванию.</w:t>
            </w:r>
          </w:p>
          <w:p w14:paraId="65C67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3.Реализация  УМК через закрепление татарских слов, используя словесные игры и игровые приемы.</w:t>
            </w:r>
          </w:p>
          <w:p w14:paraId="3914F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775DA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0B15C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Октябрь, январь, апрель.</w:t>
            </w:r>
          </w:p>
          <w:p w14:paraId="3FDD5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27C2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В течение года.</w:t>
            </w:r>
          </w:p>
          <w:p w14:paraId="043D91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В течение года.</w:t>
            </w:r>
          </w:p>
        </w:tc>
      </w:tr>
      <w:tr w14:paraId="7384D46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8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324428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II.</w:t>
            </w:r>
          </w:p>
        </w:tc>
        <w:tc>
          <w:tcPr>
            <w:tcW w:w="66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70284B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>Физкультурно-оздоровительная работа:</w:t>
            </w:r>
          </w:p>
          <w:p w14:paraId="0C968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1.Использование упражнений на дыхание: </w:t>
            </w:r>
          </w:p>
          <w:p w14:paraId="63FB1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  выдохи сериями, медленный выдох, задержка </w:t>
            </w:r>
          </w:p>
          <w:p w14:paraId="61908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  дыхания в воде (в играх и игровых упражнениях);</w:t>
            </w:r>
          </w:p>
          <w:p w14:paraId="606B5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2.Профилактика сколиоза и нарушения осанки </w:t>
            </w:r>
          </w:p>
          <w:p w14:paraId="6462C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  средствами специальных упражнений в воде у </w:t>
            </w:r>
          </w:p>
          <w:p w14:paraId="306CA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  детей подготовительных групп (брасс, волна);</w:t>
            </w:r>
          </w:p>
          <w:p w14:paraId="3B39B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3.Использование плавания в ластах, аэробики, </w:t>
            </w:r>
          </w:p>
          <w:p w14:paraId="6C22A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  комбинированного плавания.</w:t>
            </w:r>
          </w:p>
        </w:tc>
        <w:tc>
          <w:tcPr>
            <w:tcW w:w="2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519E4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3C50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В течение года.</w:t>
            </w:r>
          </w:p>
          <w:p w14:paraId="710BC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13283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5715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Январь - май.</w:t>
            </w:r>
          </w:p>
          <w:p w14:paraId="4E6D6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BAAA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2A02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Февраль - май.</w:t>
            </w:r>
          </w:p>
        </w:tc>
      </w:tr>
      <w:tr w14:paraId="6F3B66A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8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1060E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III.</w:t>
            </w:r>
          </w:p>
        </w:tc>
        <w:tc>
          <w:tcPr>
            <w:tcW w:w="66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3EB2E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>Организация мероприятий на воде:</w:t>
            </w:r>
          </w:p>
          <w:p w14:paraId="1820BE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i/>
                <w:iCs w:val="0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i/>
                <w:iCs w:val="0"/>
                <w:kern w:val="0"/>
                <w:sz w:val="28"/>
                <w:szCs w:val="28"/>
                <w:lang w:val="en-US" w:eastAsia="zh-CN" w:bidi="ar"/>
              </w:rPr>
              <w:t>Развлечение:</w:t>
            </w:r>
          </w:p>
          <w:p w14:paraId="57EC8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«Приключения на воде» - (средние  группы)</w:t>
            </w:r>
          </w:p>
          <w:p w14:paraId="12721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« Веселые старты» - (старшие группы)</w:t>
            </w:r>
          </w:p>
          <w:p w14:paraId="33857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«Чистый пруд» -  (младшие группы)</w:t>
            </w:r>
          </w:p>
          <w:p w14:paraId="56DDD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i/>
                <w:iCs w:val="0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i/>
                <w:iCs w:val="0"/>
                <w:kern w:val="0"/>
                <w:sz w:val="28"/>
                <w:szCs w:val="28"/>
                <w:lang w:val="en-US" w:eastAsia="zh-CN" w:bidi="ar"/>
              </w:rPr>
              <w:t>Тематическое занятие:</w:t>
            </w:r>
          </w:p>
          <w:p w14:paraId="110D4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i/>
                <w:iCs w:val="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val="en-US" w:eastAsia="zh-CN" w:bidi="ar"/>
              </w:rPr>
              <w:t>«Юные бойцы»  (подготовительные группы)</w:t>
            </w:r>
          </w:p>
          <w:p w14:paraId="413D1B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i/>
                <w:iCs w:val="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val="en-US" w:eastAsia="zh-CN" w:bidi="ar"/>
              </w:rPr>
              <w:t>«В гостях у сказки» (старшие группы)</w:t>
            </w:r>
          </w:p>
          <w:p w14:paraId="0CBD5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579BD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FC6F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2DDF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Ноябрь</w:t>
            </w:r>
          </w:p>
          <w:p w14:paraId="204B60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Январь</w:t>
            </w:r>
          </w:p>
          <w:p w14:paraId="5AC2B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Март</w:t>
            </w:r>
          </w:p>
          <w:p w14:paraId="05BCB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A3E0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Февраль</w:t>
            </w:r>
          </w:p>
          <w:p w14:paraId="35CD4B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Апрель</w:t>
            </w:r>
          </w:p>
        </w:tc>
      </w:tr>
      <w:tr w14:paraId="76F21B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8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27DC31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IV.</w:t>
            </w:r>
          </w:p>
        </w:tc>
        <w:tc>
          <w:tcPr>
            <w:tcW w:w="66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7CE4E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>Работа с родителями:</w:t>
            </w:r>
          </w:p>
          <w:p w14:paraId="59F9D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1. Консультации:</w:t>
            </w:r>
          </w:p>
          <w:p w14:paraId="1ED28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- «Игровое плавание в младших группах».</w:t>
            </w:r>
          </w:p>
          <w:p w14:paraId="6894D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  </w:t>
            </w:r>
          </w:p>
          <w:p w14:paraId="0F63D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- «Родителям о преодолении боязни воды у детей».</w:t>
            </w:r>
          </w:p>
          <w:p w14:paraId="194AC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  </w:t>
            </w:r>
          </w:p>
          <w:p w14:paraId="48353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2. Дни открытых дверей:</w:t>
            </w:r>
          </w:p>
          <w:p w14:paraId="01CBB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- открытые мероприятия для родителей.</w:t>
            </w:r>
          </w:p>
          <w:p w14:paraId="3AE91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3. Посещение групповых родительских собраний:</w:t>
            </w:r>
          </w:p>
          <w:p w14:paraId="7D2EB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- «Результаты и достижения детей».</w:t>
            </w:r>
          </w:p>
          <w:p w14:paraId="14000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-  «Развитие умения держаться на воде».</w:t>
            </w:r>
          </w:p>
          <w:p w14:paraId="5B4A7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4. Индивидуальные беседы, консультации.</w:t>
            </w:r>
          </w:p>
          <w:p w14:paraId="2CC62E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5. Подготовка и размещение информации в </w:t>
            </w:r>
          </w:p>
          <w:p w14:paraId="7C093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   родительских уголках:</w:t>
            </w:r>
          </w:p>
          <w:p w14:paraId="01404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пополнение комплексов упражнений по привитию </w:t>
            </w:r>
          </w:p>
          <w:p w14:paraId="188A1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 первичных навыков плавания в условиях домашней </w:t>
            </w:r>
          </w:p>
          <w:p w14:paraId="5965C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 ванны.</w:t>
            </w:r>
          </w:p>
          <w:p w14:paraId="7F226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6.Анкетирование родителей вновь поступивших детей:</w:t>
            </w:r>
          </w:p>
          <w:p w14:paraId="755B6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« Как вы относитесь к занятиям по плаванию в нашем детском саду?»</w:t>
            </w:r>
          </w:p>
          <w:p w14:paraId="66B5D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524F5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05C83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34204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Ноябрь</w:t>
            </w:r>
          </w:p>
          <w:p w14:paraId="3B8D76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C22A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      Март</w:t>
            </w:r>
          </w:p>
          <w:p w14:paraId="4B48F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E7CE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Осень-весна</w:t>
            </w:r>
          </w:p>
          <w:p w14:paraId="1C38B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24D56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В течение года.</w:t>
            </w:r>
          </w:p>
          <w:p w14:paraId="6730B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7A73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В течение года.</w:t>
            </w:r>
          </w:p>
          <w:p w14:paraId="76B4B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Сентябрь-октябрь.</w:t>
            </w:r>
          </w:p>
          <w:p w14:paraId="44D82E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4AF1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В течение года.</w:t>
            </w:r>
          </w:p>
          <w:p w14:paraId="33A32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1FCE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6CF0E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Март-апрель.</w:t>
            </w:r>
          </w:p>
        </w:tc>
      </w:tr>
      <w:tr w14:paraId="5D565E3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8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30C8E6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V.</w:t>
            </w:r>
          </w:p>
        </w:tc>
        <w:tc>
          <w:tcPr>
            <w:tcW w:w="66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4F48A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>Работа с педагогами:</w:t>
            </w:r>
          </w:p>
          <w:p w14:paraId="28B2A0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- Консультация:    </w:t>
            </w:r>
          </w:p>
          <w:p w14:paraId="563F4F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1 «Гимнастика для стоп – профилактика плоскостопия».</w:t>
            </w:r>
          </w:p>
          <w:p w14:paraId="3093B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2. « </w:t>
            </w: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ru"/>
              </w:rPr>
              <w:t xml:space="preserve">Деловая игра «Эрудиты» (знание пословиц и поговорок о здоровье, физкультуре) </w:t>
            </w:r>
          </w:p>
          <w:p w14:paraId="76966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BD3E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- Индивидуальные консультации с молодыми </w:t>
            </w:r>
          </w:p>
          <w:p w14:paraId="3FBFF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 педагогами.</w:t>
            </w:r>
          </w:p>
        </w:tc>
        <w:tc>
          <w:tcPr>
            <w:tcW w:w="2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129465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7A32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717C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Октябрь</w:t>
            </w:r>
          </w:p>
          <w:p w14:paraId="70F22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5156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Апрель.    </w:t>
            </w:r>
          </w:p>
          <w:p w14:paraId="2E859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</w:p>
          <w:p w14:paraId="2F6DA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EBB9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3F02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В течение года</w:t>
            </w:r>
          </w:p>
        </w:tc>
      </w:tr>
      <w:tr w14:paraId="7C4123D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8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32C8D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VI.</w:t>
            </w:r>
          </w:p>
        </w:tc>
        <w:tc>
          <w:tcPr>
            <w:tcW w:w="66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4AA2AC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>Повышение уровня квалификации:</w:t>
            </w:r>
          </w:p>
          <w:p w14:paraId="72117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- Самообразование по теме: «Формирование плавательных умений посредством игр и игровых упражнений». </w:t>
            </w:r>
          </w:p>
          <w:p w14:paraId="3B295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-Использование УМК в занятиях по плаванию. </w:t>
            </w:r>
          </w:p>
          <w:p w14:paraId="7A11C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- Выступление на семинарах и конференциях города и региона, участие во всероссийских педагогических, интернет  конкурсах.</w:t>
            </w:r>
          </w:p>
        </w:tc>
        <w:tc>
          <w:tcPr>
            <w:tcW w:w="2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1071D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4175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3EBD5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07E0A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C9E8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В течение года.</w:t>
            </w:r>
          </w:p>
          <w:p w14:paraId="35B8A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7C0B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7D8465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8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186D2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VII.</w:t>
            </w:r>
          </w:p>
        </w:tc>
        <w:tc>
          <w:tcPr>
            <w:tcW w:w="66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3E91C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>Материально-техническое обеспечение:</w:t>
            </w:r>
          </w:p>
          <w:p w14:paraId="0B4810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Приобретение нового спортивного оборудования: </w:t>
            </w:r>
          </w:p>
          <w:p w14:paraId="2AFDC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 -  (нарукавники, ласты, надувные игрушки);  </w:t>
            </w:r>
          </w:p>
          <w:p w14:paraId="68FED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 xml:space="preserve">  -   игровой материал по УМК.</w:t>
            </w:r>
          </w:p>
        </w:tc>
        <w:tc>
          <w:tcPr>
            <w:tcW w:w="2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73E44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5F2C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  <w:t>В течении года</w:t>
            </w:r>
          </w:p>
          <w:p w14:paraId="11F96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798A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3697FA77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cs="Times New Roman"/>
          <w:b/>
          <w:bCs w:val="0"/>
          <w:sz w:val="32"/>
          <w:szCs w:val="32"/>
          <w:lang w:val="ru"/>
        </w:rPr>
      </w:pPr>
    </w:p>
    <w:p w14:paraId="1FFBF771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cs="Times New Roman"/>
          <w:b/>
          <w:bCs w:val="0"/>
          <w:sz w:val="32"/>
          <w:szCs w:val="32"/>
          <w:lang w:val="ru"/>
        </w:rPr>
      </w:pPr>
    </w:p>
    <w:p w14:paraId="0E0132C9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cs="Times New Roman"/>
          <w:b/>
          <w:bCs w:val="0"/>
          <w:sz w:val="32"/>
          <w:szCs w:val="32"/>
          <w:lang w:val="ru"/>
        </w:rPr>
      </w:pPr>
    </w:p>
    <w:p w14:paraId="536731DF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cs="Times New Roman"/>
          <w:b/>
          <w:bCs w:val="0"/>
          <w:sz w:val="32"/>
          <w:szCs w:val="32"/>
          <w:lang w:val="ru-RU"/>
        </w:rPr>
      </w:pPr>
      <w:bookmarkStart w:id="0" w:name="_GoBack"/>
      <w:r>
        <w:rPr>
          <w:rFonts w:hint="default" w:ascii="Times New Roman" w:hAnsi="Times New Roman" w:cs="Times New Roman"/>
          <w:b/>
          <w:bCs w:val="0"/>
          <w:sz w:val="32"/>
          <w:szCs w:val="32"/>
          <w:lang w:val="ru-RU"/>
        </w:rPr>
        <w:drawing>
          <wp:inline distT="0" distB="0" distL="114300" distR="114300">
            <wp:extent cx="6318885" cy="10015855"/>
            <wp:effectExtent l="0" t="0" r="5715" b="4445"/>
            <wp:docPr id="2" name="Изображение 2" descr="годовой план форзац плавание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годовой план форзац плавание39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8885" cy="1001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01D5ED0"/>
    <w:sectPr>
      <w:pgSz w:w="11900" w:h="16820"/>
      <w:pgMar w:top="420" w:right="840" w:bottom="1135" w:left="1102" w:header="700" w:footer="70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D7C3B"/>
    <w:rsid w:val="378154DA"/>
    <w:rsid w:val="7AE2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sz w:val="20"/>
      <w:szCs w:val="20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4">
    <w:name w:val="msonospacing"/>
    <w:qFormat/>
    <w:uiPriority w:val="0"/>
    <w:pPr>
      <w:keepNext w:val="0"/>
      <w:keepLines w:val="0"/>
      <w:widowControl/>
      <w:suppressLineNumbers w:val="0"/>
      <w:spacing w:before="0" w:beforeAutospacing="0" w:after="0" w:afterAutospacing="0" w:line="240" w:lineRule="auto"/>
      <w:ind w:left="0" w:right="0"/>
      <w:jc w:val="left"/>
    </w:pPr>
    <w:rPr>
      <w:rFonts w:ascii="Calibri" w:hAnsi="Calibri" w:eastAsia="Calibri" w:cs="Times New Roman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2025-09-22T05:36:00Z</dcterms:created>
  <dc:creator>1</dc:creator>
  <cp:lastModifiedBy>Елена Еремеева</cp:lastModifiedBy>
  <dcterms:modified xsi:type="dcterms:W3CDTF">2025-10-29T06:01:58Z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50E7224CECF44BF2865D3114ABFBC279_12</vt:lpwstr>
  </property>
</Properties>
</file>